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88519" w14:textId="1ED0CFF4" w:rsidR="003F3FF9" w:rsidRDefault="00A26234" w:rsidP="003F3FF9">
      <w:pPr>
        <w:jc w:val="center"/>
        <w:rPr>
          <w:b/>
          <w:bCs/>
        </w:rPr>
      </w:pPr>
      <w:r>
        <w:rPr>
          <w:b/>
          <w:bCs/>
        </w:rPr>
        <w:t>ÇALIŞMA İZNİ BAŞVURUSUNUN REDDİ DAVA DİLEKÇESİ ÖRNEĞİ</w:t>
      </w:r>
    </w:p>
    <w:p w14:paraId="3FD3E4FE" w14:textId="77777777" w:rsidR="003F3FF9" w:rsidRPr="003F3FF9" w:rsidRDefault="003F3FF9" w:rsidP="003F3FF9">
      <w:pPr>
        <w:jc w:val="center"/>
      </w:pPr>
    </w:p>
    <w:p w14:paraId="40CB698F" w14:textId="77777777" w:rsidR="003F3FF9" w:rsidRDefault="003F3FF9" w:rsidP="003F3FF9">
      <w:pPr>
        <w:jc w:val="center"/>
        <w:rPr>
          <w:b/>
          <w:bCs/>
        </w:rPr>
      </w:pPr>
      <w:r w:rsidRPr="003F3FF9">
        <w:rPr>
          <w:b/>
          <w:bCs/>
        </w:rPr>
        <w:t>…………… NÖBETÇİ İDARE MAHKEMESİ’NE</w:t>
      </w:r>
    </w:p>
    <w:p w14:paraId="2A8CF63F" w14:textId="6B839508" w:rsidR="00A26234" w:rsidRPr="003F3FF9" w:rsidRDefault="00A26234" w:rsidP="00A26234">
      <w:pPr>
        <w:jc w:val="right"/>
      </w:pPr>
      <w:r>
        <w:rPr>
          <w:b/>
          <w:bCs/>
          <w:i/>
          <w:iCs/>
          <w:u w:val="single"/>
        </w:rPr>
        <w:t>Adli Yardım Taleplidir.</w:t>
      </w:r>
    </w:p>
    <w:p w14:paraId="569D721B" w14:textId="3A375495" w:rsidR="003F3FF9" w:rsidRPr="003F3FF9" w:rsidRDefault="003F3FF9" w:rsidP="003F3FF9">
      <w:pPr>
        <w:rPr>
          <w:u w:val="single"/>
        </w:rPr>
      </w:pPr>
      <w:r w:rsidRPr="003F3FF9">
        <w:rPr>
          <w:b/>
          <w:bCs/>
          <w:u w:val="single"/>
        </w:rPr>
        <w:t>DAVACI</w:t>
      </w:r>
      <w:r w:rsidRPr="003F3FF9">
        <w:rPr>
          <w:b/>
          <w:bCs/>
          <w:u w:val="single"/>
        </w:rPr>
        <w:tab/>
      </w:r>
      <w:r w:rsidRPr="003F3FF9">
        <w:rPr>
          <w:b/>
          <w:bCs/>
          <w:u w:val="single"/>
        </w:rPr>
        <w:tab/>
      </w:r>
      <w:r w:rsidRPr="003F3FF9">
        <w:rPr>
          <w:b/>
          <w:bCs/>
          <w:u w:val="single"/>
        </w:rPr>
        <w:t xml:space="preserve">:  </w:t>
      </w:r>
    </w:p>
    <w:p w14:paraId="712F69DF" w14:textId="77B4A3E1" w:rsidR="003F3FF9" w:rsidRPr="003F3FF9" w:rsidRDefault="003F3FF9" w:rsidP="003F3FF9">
      <w:r w:rsidRPr="003F3FF9">
        <w:rPr>
          <w:b/>
          <w:bCs/>
          <w:u w:val="single"/>
        </w:rPr>
        <w:t>VEKİLİ</w:t>
      </w:r>
      <w:r w:rsidRPr="003F3FF9">
        <w:rPr>
          <w:b/>
          <w:bCs/>
          <w:u w:val="single"/>
        </w:rPr>
        <w:tab/>
      </w:r>
      <w:r w:rsidRPr="003F3FF9">
        <w:rPr>
          <w:b/>
          <w:bCs/>
          <w:u w:val="single"/>
        </w:rPr>
        <w:tab/>
      </w:r>
      <w:r w:rsidRPr="003F3FF9">
        <w:rPr>
          <w:b/>
          <w:bCs/>
          <w:u w:val="single"/>
        </w:rPr>
        <w:t>:</w:t>
      </w:r>
      <w:r w:rsidRPr="003F3FF9">
        <w:rPr>
          <w:b/>
          <w:bCs/>
        </w:rPr>
        <w:t xml:space="preserve">  </w:t>
      </w:r>
      <w:hyperlink r:id="rId5" w:history="1">
        <w:r w:rsidRPr="003F3FF9">
          <w:rPr>
            <w:rStyle w:val="Kpr"/>
          </w:rPr>
          <w:t>Harbiye Hukuk Bürosu</w:t>
        </w:r>
      </w:hyperlink>
    </w:p>
    <w:p w14:paraId="10E669F2" w14:textId="2C665598" w:rsidR="003F3FF9" w:rsidRPr="003F3FF9" w:rsidRDefault="003F3FF9" w:rsidP="003F3FF9">
      <w:r w:rsidRPr="003F3FF9">
        <w:rPr>
          <w:b/>
          <w:bCs/>
          <w:u w:val="single"/>
        </w:rPr>
        <w:t>DAVALI</w:t>
      </w:r>
      <w:r w:rsidRPr="003F3FF9">
        <w:rPr>
          <w:b/>
          <w:bCs/>
          <w:u w:val="single"/>
        </w:rPr>
        <w:tab/>
      </w:r>
      <w:r w:rsidRPr="003F3FF9">
        <w:rPr>
          <w:b/>
          <w:bCs/>
          <w:u w:val="single"/>
        </w:rPr>
        <w:tab/>
      </w:r>
      <w:r w:rsidRPr="003F3FF9">
        <w:rPr>
          <w:b/>
          <w:bCs/>
          <w:u w:val="single"/>
        </w:rPr>
        <w:t>:</w:t>
      </w:r>
      <w:r w:rsidRPr="003F3FF9">
        <w:rPr>
          <w:b/>
          <w:bCs/>
        </w:rPr>
        <w:t xml:space="preserve"> </w:t>
      </w:r>
      <w:r w:rsidRPr="003F3FF9">
        <w:t>Aile, Çalışma ve Sosyal Hizmetler Bakanlığı (Uluslararası İşgücü Müdürlüğü)</w:t>
      </w:r>
    </w:p>
    <w:p w14:paraId="727B20CF" w14:textId="13F7D706" w:rsidR="003F3FF9" w:rsidRPr="003F3FF9" w:rsidRDefault="003F3FF9" w:rsidP="003F3FF9">
      <w:r w:rsidRPr="003F3FF9">
        <w:rPr>
          <w:b/>
          <w:bCs/>
          <w:u w:val="single"/>
        </w:rPr>
        <w:t>KONU</w:t>
      </w:r>
      <w:r w:rsidRPr="003F3FF9">
        <w:rPr>
          <w:b/>
          <w:bCs/>
          <w:u w:val="single"/>
        </w:rPr>
        <w:tab/>
      </w:r>
      <w:r w:rsidRPr="003F3FF9">
        <w:rPr>
          <w:b/>
          <w:bCs/>
          <w:u w:val="single"/>
        </w:rPr>
        <w:tab/>
      </w:r>
      <w:r w:rsidRPr="003F3FF9">
        <w:rPr>
          <w:b/>
          <w:bCs/>
          <w:u w:val="single"/>
        </w:rPr>
        <w:t>:</w:t>
      </w:r>
      <w:r w:rsidRPr="003F3FF9">
        <w:rPr>
          <w:b/>
          <w:bCs/>
        </w:rPr>
        <w:t xml:space="preserve"> </w:t>
      </w:r>
      <w:r w:rsidRPr="003F3FF9">
        <w:t>Çalışma izni reddi kararına, öncelikle yürütmesinin durdurulması ve akabinde iptali talebini içermektedir.</w:t>
      </w:r>
    </w:p>
    <w:p w14:paraId="78A6925E" w14:textId="2600AFDD" w:rsidR="003F3FF9" w:rsidRPr="003F3FF9" w:rsidRDefault="003F3FF9" w:rsidP="003F3FF9">
      <w:r w:rsidRPr="003F3FF9">
        <w:rPr>
          <w:b/>
          <w:bCs/>
          <w:u w:val="single"/>
        </w:rPr>
        <w:t>TEBLİĞ TARİHİ</w:t>
      </w:r>
      <w:r w:rsidRPr="003F3FF9">
        <w:rPr>
          <w:b/>
          <w:bCs/>
          <w:u w:val="single"/>
        </w:rPr>
        <w:tab/>
      </w:r>
      <w:r w:rsidRPr="003F3FF9">
        <w:rPr>
          <w:b/>
          <w:bCs/>
          <w:u w:val="single"/>
        </w:rPr>
        <w:t>:</w:t>
      </w:r>
      <w:r w:rsidRPr="003F3FF9">
        <w:rPr>
          <w:b/>
          <w:bCs/>
        </w:rPr>
        <w:t xml:space="preserve"> </w:t>
      </w:r>
      <w:r w:rsidRPr="003F3FF9">
        <w:t>…</w:t>
      </w:r>
      <w:r w:rsidRPr="003F3FF9">
        <w:t>/…</w:t>
      </w:r>
      <w:r w:rsidRPr="003F3FF9">
        <w:t>/…</w:t>
      </w:r>
    </w:p>
    <w:p w14:paraId="294A1304" w14:textId="03676AFC" w:rsidR="003F3FF9" w:rsidRPr="003F3FF9" w:rsidRDefault="003F3FF9" w:rsidP="003F3FF9">
      <w:pPr>
        <w:rPr>
          <w:u w:val="single"/>
        </w:rPr>
      </w:pPr>
      <w:r w:rsidRPr="003F3FF9">
        <w:rPr>
          <w:b/>
          <w:bCs/>
          <w:u w:val="single"/>
        </w:rPr>
        <w:t>AÇIKLAMALAR</w:t>
      </w:r>
      <w:r w:rsidRPr="003F3FF9">
        <w:rPr>
          <w:b/>
          <w:bCs/>
          <w:u w:val="single"/>
        </w:rPr>
        <w:tab/>
      </w:r>
      <w:r w:rsidRPr="003F3FF9">
        <w:rPr>
          <w:b/>
          <w:bCs/>
          <w:u w:val="single"/>
        </w:rPr>
        <w:t>:</w:t>
      </w:r>
    </w:p>
    <w:p w14:paraId="19C84577" w14:textId="07DE8A1B" w:rsidR="003F3FF9" w:rsidRPr="003F3FF9" w:rsidRDefault="003F3FF9" w:rsidP="003F3FF9">
      <w:pPr>
        <w:numPr>
          <w:ilvl w:val="0"/>
          <w:numId w:val="1"/>
        </w:numPr>
      </w:pPr>
      <w:r w:rsidRPr="003F3FF9">
        <w:t>Müvekkil, Türkiye’ye meşru yollarla giriş yapmış olup öncelikle ikamet izni</w:t>
      </w:r>
      <w:r w:rsidR="00A26234">
        <w:t>ni</w:t>
      </w:r>
      <w:r w:rsidRPr="003F3FF9">
        <w:t xml:space="preserve"> ardından da çalışma izni alarak legal bir statü kazanmıştır. Müvekkil</w:t>
      </w:r>
      <w:r w:rsidR="00A26234">
        <w:t>imiz</w:t>
      </w:r>
      <w:r w:rsidRPr="003F3FF9">
        <w:t xml:space="preserve"> bu çalışma izni temelinde kendi ülkesinden getirdiği yasal ve meşru sermayesiyle ülkemize yatırım yaparak … şirketini kurmuştur. Şirket kuruluşunda çalışma izni zaten mevcut olup geri kalan tüm belgeleri resmi ve gerekli izinler alınmıştır. (</w:t>
      </w:r>
      <w:r w:rsidR="00A26234">
        <w:t>Ekte şirketin kuruluşuna dair belgeler sunulmalıdır</w:t>
      </w:r>
      <w:r w:rsidRPr="003F3FF9">
        <w:t xml:space="preserve">.) </w:t>
      </w:r>
      <w:r w:rsidR="00A26234">
        <w:t>Fakat</w:t>
      </w:r>
      <w:r w:rsidRPr="003F3FF9">
        <w:t xml:space="preserve"> herhangi bir haklı sebep olmaksızın müvekkilin durumuyla bağdaşmayan bir madde referans alın</w:t>
      </w:r>
      <w:r w:rsidR="00A26234">
        <w:t>mış, akabinde</w:t>
      </w:r>
      <w:r w:rsidRPr="003F3FF9">
        <w:t xml:space="preserve"> çalışma izni başvurusu hatalı bir şekilde reddedilmiştir.</w:t>
      </w:r>
    </w:p>
    <w:p w14:paraId="331DA4DF" w14:textId="49547268" w:rsidR="003F3FF9" w:rsidRPr="003F3FF9" w:rsidRDefault="003F3FF9" w:rsidP="003F3FF9">
      <w:pPr>
        <w:numPr>
          <w:ilvl w:val="0"/>
          <w:numId w:val="2"/>
        </w:numPr>
      </w:pPr>
      <w:r w:rsidRPr="003F3FF9">
        <w:t>Yaklaşık …… ay sonra müvekkilin işlettiği iş yerine hırsız girmiş, pasaportu ve bir miktar parası çalınmıştır. Müvekkil, hemen kolluk kuvvetlerine başvuruda bulunarak hırsızın kısa süre içinde yakalanmasını sağlamıştır. Ancak, bu olay sonrasında müvekkilin çalışma izni olmadığı gerekçesiyle idari gözetim altına alınarak ikamet izni iptal edilmiş ve sınır dışı kararı verilmiştir.</w:t>
      </w:r>
    </w:p>
    <w:p w14:paraId="134AD329" w14:textId="77777777" w:rsidR="003F3FF9" w:rsidRPr="003F3FF9" w:rsidRDefault="003F3FF9" w:rsidP="003F3FF9">
      <w:pPr>
        <w:numPr>
          <w:ilvl w:val="0"/>
          <w:numId w:val="3"/>
        </w:numPr>
      </w:pPr>
      <w:r w:rsidRPr="003F3FF9">
        <w:t xml:space="preserve">Aile, Çalışma ve Sosyal Hizmetler Bakanlığı’nın (Uluslararası İşgücü Genel Müdürlüğü) … tarih ve … başvuru numaralı çalışma izni isteminin reddi kararı, Anayasa’nın 40. Maddesine aykırı olarak tesis edilmiştir. Zira müvekkile mail yoluyla (ekte sunulmuştur) gönderilen kararda, bulunması gereken “karara karşı başvuru yolu ve başvuru hak düşürücü süre” belirtilmemiştir. Anayasa’nın 40. Maddesi bu durumu şu şekilde izah etmektedir: “Anayasa ile tanınmış hak ve özgürlükleri ihlal edilen herkes, yetkili makama geciktirilmeden başvurma imkanının sağlanmasını isteme hakkına sahiptir. (Ek fıkra: 3/10/2001-4709/16 Md.) Devlet, işlemlerinde, ilgili kişilerin hangi kanun yolları ve mercilere başvuracağını ve sürelerini belirtmek zorundadır.” Anılan maddenin ikinci fıkrasında yer alan “…Devlet, işlemlerinde, ilgili kişilerin hangi kanun yolları ve mercilere başvuracağını ve sürelerini belirtmek </w:t>
      </w:r>
      <w:r w:rsidRPr="003F3FF9">
        <w:lastRenderedPageBreak/>
        <w:t>zorundadır.” hükmü ihlal edilmiştir. Dolayısıyla, karar ne kadar … tarihinde verilmiş olsa bile müvekkil için hak düşürücü dava açma süresinin geçtiğinden bahsetmek mümkün değildir. Dava açma süresinin, bizim tarafımızdan, müvekkilin vekili olarak şifahen öğrendiğimiz … tarihinin tebliğ tarihi olarak kabul edilmesini talep etmekteyiz.</w:t>
      </w:r>
    </w:p>
    <w:p w14:paraId="38937EB2" w14:textId="0CA1C9A1" w:rsidR="003F3FF9" w:rsidRPr="003F3FF9" w:rsidRDefault="003F3FF9" w:rsidP="003F3FF9">
      <w:pPr>
        <w:numPr>
          <w:ilvl w:val="0"/>
          <w:numId w:val="4"/>
        </w:numPr>
      </w:pPr>
      <w:r w:rsidRPr="003F3FF9">
        <w:t>Bu süre zarfında müvekkil hakkında verilen çalışma izni iptali, ikamet izni iptali ve sınır dışı kararları birbirine sıkı sıkıya bağlı olduğu için</w:t>
      </w:r>
      <w:r w:rsidR="00A26234" w:rsidRPr="003F3FF9">
        <w:t xml:space="preserve"> …</w:t>
      </w:r>
      <w:r w:rsidRPr="003F3FF9">
        <w:t xml:space="preserve">. İdare Mahkemeleri’nde iptal davası açılmıştır. </w:t>
      </w:r>
      <w:r w:rsidR="00A26234">
        <w:t>Fakat</w:t>
      </w:r>
      <w:r w:rsidRPr="003F3FF9">
        <w:t xml:space="preserve"> … İdare Mahkemesi, ……… sayılı kararında da görüleceği gibi davaların yetki ve konu bakımından birbirinden ayrı olduğunu belirterek yetkisizlik kararı vermiştir. Karar tarafımıza … tarihinde tebliğ edilmiş ve dava açma süremiz adli tatil dönemine denk geldiği için tekrar süresinde yetkili mahkemede dava </w:t>
      </w:r>
      <w:r w:rsidR="00A26234">
        <w:t>açmış bulunmaktayız.</w:t>
      </w:r>
    </w:p>
    <w:p w14:paraId="0D70525A" w14:textId="77777777" w:rsidR="003F3FF9" w:rsidRPr="003F3FF9" w:rsidRDefault="003F3FF9" w:rsidP="003F3FF9">
      <w:pPr>
        <w:numPr>
          <w:ilvl w:val="0"/>
          <w:numId w:val="5"/>
        </w:numPr>
      </w:pPr>
      <w:r w:rsidRPr="003F3FF9">
        <w:t xml:space="preserve">Müvekkil hakkında verilen karar </w:t>
      </w:r>
      <w:r w:rsidRPr="003F3FF9">
        <w:rPr>
          <w:b/>
          <w:bCs/>
        </w:rPr>
        <w:t>şekil yönünden de yasaya</w:t>
      </w:r>
      <w:r w:rsidRPr="003F3FF9">
        <w:t xml:space="preserve"> aykırıdır. Zira müvekkil hakkında verilen kararın yazılı şekilde tesis edilmesi ve usulüne uygun bir şekilde tebliğ edilmesi gerekmekteydi. İdare, yaptığı ve yapacağı işlemlerde, kural olarak yazılı şekil unsuruna tabidir. İdari işlemlerde aksi öngörülmediği müddetçe ilgilisine e-mail yoluyla tebliğ edilemez. Kural olarak idari işlemin yazılı olması gerekmektedir, ancak istisnai durumlarda idarenin işlemleri sözlü veya hareketli bir şekilde de gerçekleşebilir.</w:t>
      </w:r>
    </w:p>
    <w:p w14:paraId="2913F873" w14:textId="05CB8B15" w:rsidR="003F3FF9" w:rsidRPr="003F3FF9" w:rsidRDefault="003F3FF9" w:rsidP="003F3FF9">
      <w:pPr>
        <w:numPr>
          <w:ilvl w:val="0"/>
          <w:numId w:val="6"/>
        </w:numPr>
      </w:pPr>
      <w:r w:rsidRPr="003F3FF9">
        <w:t>Anayasa</w:t>
      </w:r>
      <w:r w:rsidR="00A26234">
        <w:t>’</w:t>
      </w:r>
      <w:r w:rsidRPr="003F3FF9">
        <w:t>da ve 2577 sayılı Yasada geçen “yazılı bildirim” ifadesi, bizzat idari uyuşmazlığa yol açan işlemin ilgilisine tebliğ edilmesi ve bu şekilde ilgilinin işlemin içeriğinden bilgilendirilmesi gerekliliğini ifade etmektedir. Bu bağlamda, idari dava açma süresinin işlemeye başlaması için böyle bir yazılı bildirimin olması gerekmektedir.</w:t>
      </w:r>
    </w:p>
    <w:p w14:paraId="7E2F1EA1" w14:textId="59C7F6D5" w:rsidR="003F3FF9" w:rsidRPr="003F3FF9" w:rsidRDefault="00A26234" w:rsidP="003F3FF9">
      <w:pPr>
        <w:numPr>
          <w:ilvl w:val="0"/>
          <w:numId w:val="7"/>
        </w:numPr>
      </w:pPr>
      <w:r>
        <w:t>Fakat</w:t>
      </w:r>
      <w:r w:rsidR="003F3FF9" w:rsidRPr="003F3FF9">
        <w:t xml:space="preserve"> dosyaya ek olarak sunduğumuz mail örneği incelendiğinde, müvekkil aleyhine tesis edilen kararın mail yoluyla gönderildiği görülmektedir. Resmi tebliğ yöntemleri arasında yer almayan bu yöntemle yapılan gönderim, hukuki sürecin gerekliliklerine uygun değildir. Bu nedenle, kararın müvekkile ulaşmadığı varsayılmalıdır. Bu durumda, şekil ve usul yönünden sakat olarak tesis edilen işlemin iptali gerekmektedir.</w:t>
      </w:r>
    </w:p>
    <w:p w14:paraId="70B6F1EF" w14:textId="77777777" w:rsidR="003F3FF9" w:rsidRPr="003F3FF9" w:rsidRDefault="003F3FF9" w:rsidP="003F3FF9">
      <w:pPr>
        <w:numPr>
          <w:ilvl w:val="0"/>
          <w:numId w:val="8"/>
        </w:numPr>
      </w:pPr>
      <w:r w:rsidRPr="003F3FF9">
        <w:t>Aile, Çalışma ve Sosyal Hizmetler Bakanlığı (Uluslararası İşgücü Genel Müdürlüğü) tarafından verilen ve … tarih ve … başvuru numaralı çalışma izni istemini reddeden karar, idari işlemin temel unsurlarından biri olan “sebep” unsuruna aykırıdır. İdare hukukunda “sebep”, bir idari işlemi yapmaya sevk eden hukuki veya fiili etkidir. Ancak, sebep unsurunda birtakım sakatlık halleri bulunabilir:</w:t>
      </w:r>
    </w:p>
    <w:p w14:paraId="356C49F2" w14:textId="77777777" w:rsidR="003F3FF9" w:rsidRPr="003F3FF9" w:rsidRDefault="003F3FF9" w:rsidP="003F3FF9">
      <w:pPr>
        <w:numPr>
          <w:ilvl w:val="0"/>
          <w:numId w:val="9"/>
        </w:numPr>
      </w:pPr>
      <w:r w:rsidRPr="003F3FF9">
        <w:t>İdare, yaptığı işlemi açıklarken bir sebep göstermek zorundadır. Eğer idare, işlemi yaparken geçerli bir sebep gösteremez veya gösterdiği sebep hukuki olarak geçerli değilse, bu işlem hukuka aykırı olur.</w:t>
      </w:r>
    </w:p>
    <w:p w14:paraId="165DA6F4" w14:textId="77777777" w:rsidR="003F3FF9" w:rsidRPr="003F3FF9" w:rsidRDefault="003F3FF9" w:rsidP="003F3FF9">
      <w:pPr>
        <w:numPr>
          <w:ilvl w:val="0"/>
          <w:numId w:val="10"/>
        </w:numPr>
      </w:pPr>
      <w:r w:rsidRPr="003F3FF9">
        <w:t>İdare, yaptığı işlemle ilgili herhangi bir sebep gösterebilir. Ancak idarenin gösterdiği sebep hukuki olarak hatalı ise, işlem hukuka aykırı olur.</w:t>
      </w:r>
    </w:p>
    <w:p w14:paraId="21DA908C" w14:textId="77777777" w:rsidR="003F3FF9" w:rsidRPr="003F3FF9" w:rsidRDefault="003F3FF9" w:rsidP="003F3FF9">
      <w:pPr>
        <w:numPr>
          <w:ilvl w:val="0"/>
          <w:numId w:val="11"/>
        </w:numPr>
      </w:pPr>
      <w:r w:rsidRPr="003F3FF9">
        <w:lastRenderedPageBreak/>
        <w:t>İdarenin, tek taraflı irade açıklaması sonucu yaptığı işlemde, sebep ve konu unsurları arasında ciddi anlamda orantısızlık olabilir. Bu durumda yapılan işlem de hukuka aykırı olur.</w:t>
      </w:r>
    </w:p>
    <w:p w14:paraId="58E7FD49" w14:textId="77777777" w:rsidR="003F3FF9" w:rsidRPr="003F3FF9" w:rsidRDefault="003F3FF9" w:rsidP="003F3FF9">
      <w:pPr>
        <w:numPr>
          <w:ilvl w:val="0"/>
          <w:numId w:val="12"/>
        </w:numPr>
      </w:pPr>
      <w:r w:rsidRPr="003F3FF9">
        <w:t>Müvekkilin çalışma izni başvurusunun reddi gerekçesi net ve açık olmayıp aynı zamanda yanlış bir temele dayanmaktadır. Çünkü ret kararı, 6735 Sayılı Uluslararası İşgücü Kanunu’nun 9A maddesi, bir işverene bağlı çalışan yabancı işçilerle ilgilidir. Oysa müvekkil, bağımsız bir işveren olarak kendi işyerini işletmektedir. Dolayısıyla müvekkil hakkında verilen bu karar geçersizdir ve iptal edilmelidir.</w:t>
      </w:r>
    </w:p>
    <w:p w14:paraId="56ECBCB9" w14:textId="77777777" w:rsidR="003F3FF9" w:rsidRPr="003F3FF9" w:rsidRDefault="003F3FF9" w:rsidP="003F3FF9">
      <w:pPr>
        <w:numPr>
          <w:ilvl w:val="0"/>
          <w:numId w:val="13"/>
        </w:numPr>
      </w:pPr>
      <w:r w:rsidRPr="003F3FF9">
        <w:t>Aile, Çalışma ve Sosyal Hizmetler Bakanlığı (Uluslararası İşgücü Genel Müdürlüğü) tarafından verilen ve … tarih ve … başvuru numaralı çalışma izni istemini reddeden karar, idari işlemin bir diğer zorunlu unsuru olan “amaç” unsuruyla da çelişmektedir. İdare hukukunda “amaç”, idarenin, yaptığı işlem sonucunda ulaşmak istediği sonuçtur ve nihai amacı kamu düzenine ilişkindir. İdarenin her işlemi, öncelikle kamu düzenine uygun olmalıdır. Bu bağlamda, kişisel, siyasi veya üçüncü kişilere yönelik yapılan işlemler, amaç unsuru açısından hukuka aykırıdır. Bir yabancının tamamen yasal ve meşru sermayesiyle ve gerekli izinlerle işyeri açması, Türkiye Cumhuriyeti ve toplumunun yararınadır. Müvekkil, bu şekilde hem kendi ülkesinden Türkiye’ye gelen soydaşlarına örnek olmakta hem de işlettiği işyerinin vergi yükümlülüklerine riayet etmektedir. Dolayısıyla, müvekkilin aleyhine verilen karar kamu düzenine aykırıdır ve iptal edilmelidir.</w:t>
      </w:r>
    </w:p>
    <w:p w14:paraId="4C1E0071" w14:textId="16F42184" w:rsidR="003F3FF9" w:rsidRPr="003F3FF9" w:rsidRDefault="003F3FF9" w:rsidP="003F3FF9">
      <w:pPr>
        <w:numPr>
          <w:ilvl w:val="0"/>
          <w:numId w:val="14"/>
        </w:numPr>
      </w:pPr>
      <w:r w:rsidRPr="003F3FF9">
        <w:t>Müvekkil</w:t>
      </w:r>
      <w:r w:rsidR="00A26234">
        <w:t>,</w:t>
      </w:r>
      <w:r w:rsidRPr="003F3FF9">
        <w:t xml:space="preserve"> çalışma izninin iptal edilmesiyle birlikte gelir kaynağından mahrum kalmıştır ve </w:t>
      </w:r>
      <w:r w:rsidRPr="003F3FF9">
        <w:rPr>
          <w:b/>
          <w:bCs/>
        </w:rPr>
        <w:t>yaklaşık beş</w:t>
      </w:r>
      <w:r w:rsidR="00A26234" w:rsidRPr="00A26234">
        <w:rPr>
          <w:b/>
          <w:bCs/>
        </w:rPr>
        <w:t>-</w:t>
      </w:r>
      <w:r w:rsidRPr="003F3FF9">
        <w:rPr>
          <w:b/>
          <w:bCs/>
        </w:rPr>
        <w:t>altı aydır</w:t>
      </w:r>
      <w:r w:rsidRPr="003F3FF9">
        <w:t xml:space="preserve"> çalışamamaktadır. Bu nedenle adli yardım talebinin kabul edilmesi gerekmektedir.</w:t>
      </w:r>
    </w:p>
    <w:p w14:paraId="3603C5BE" w14:textId="412E752F" w:rsidR="003F3FF9" w:rsidRPr="003F3FF9" w:rsidRDefault="003F3FF9" w:rsidP="003F3FF9">
      <w:pPr>
        <w:numPr>
          <w:ilvl w:val="0"/>
          <w:numId w:val="15"/>
        </w:numPr>
      </w:pPr>
      <w:r w:rsidRPr="003F3FF9">
        <w:t xml:space="preserve">Müvekkilin zaten bir çalışma izni başvurusu bulunmaktaydı ve bu başvuru yasal süre içinde yapılmıştı. Dolayısıyla, idare, müvekkilin sınır dışı edilme veya ikamet izninin iptal kararını vermeden önce en azından son başvurunun değerlendirilmesini beklemeliydi. İlk dava açılma sürecinde de müvekkilin değerlendirme aşamasında olan bir çalışma izni başvurusu bulunmaktaydı, ancak bu da usule ve yasaya aykırı bir şekilde </w:t>
      </w:r>
      <w:r w:rsidR="00A26234" w:rsidRPr="003F3FF9">
        <w:t>reddedilmiştir</w:t>
      </w:r>
      <w:r w:rsidRPr="003F3FF9">
        <w:t>.</w:t>
      </w:r>
    </w:p>
    <w:p w14:paraId="49C5E9EE" w14:textId="77777777" w:rsidR="003F3FF9" w:rsidRPr="003F3FF9" w:rsidRDefault="003F3FF9" w:rsidP="003F3FF9">
      <w:pPr>
        <w:numPr>
          <w:ilvl w:val="0"/>
          <w:numId w:val="16"/>
        </w:numPr>
      </w:pPr>
      <w:r w:rsidRPr="003F3FF9">
        <w:t>Bu nedenlerle, müvekkilin çalışma izni reddedilmesine dair idari kararların iptali talep edilmektedir.</w:t>
      </w:r>
    </w:p>
    <w:p w14:paraId="48AC3C7B" w14:textId="07057AA7" w:rsidR="003F3FF9" w:rsidRPr="003F3FF9" w:rsidRDefault="003F3FF9" w:rsidP="003F3FF9">
      <w:r w:rsidRPr="003F3FF9">
        <w:rPr>
          <w:b/>
          <w:bCs/>
          <w:u w:val="single"/>
        </w:rPr>
        <w:t>HUKUKİ DELİLLER</w:t>
      </w:r>
      <w:r w:rsidR="00A26234">
        <w:rPr>
          <w:b/>
          <w:bCs/>
          <w:u w:val="single"/>
        </w:rPr>
        <w:tab/>
      </w:r>
      <w:r w:rsidRPr="003F3FF9">
        <w:rPr>
          <w:b/>
          <w:bCs/>
          <w:u w:val="single"/>
        </w:rPr>
        <w:t>:</w:t>
      </w:r>
      <w:r w:rsidRPr="003F3FF9">
        <w:rPr>
          <w:b/>
          <w:bCs/>
        </w:rPr>
        <w:t xml:space="preserve"> </w:t>
      </w:r>
      <w:r w:rsidRPr="003F3FF9">
        <w:t xml:space="preserve">Çalışma İzni Başvurusu </w:t>
      </w:r>
      <w:proofErr w:type="spellStart"/>
      <w:r w:rsidRPr="003F3FF9">
        <w:t>Red</w:t>
      </w:r>
      <w:proofErr w:type="spellEnd"/>
      <w:r w:rsidRPr="003F3FF9">
        <w:t xml:space="preserve"> Kararı, İlgili Mail, Çalışma İzni Başvuru Belgeleri ve sair hukuki deliller</w:t>
      </w:r>
    </w:p>
    <w:p w14:paraId="12991F8A" w14:textId="4A2BD400" w:rsidR="003F3FF9" w:rsidRPr="003F3FF9" w:rsidRDefault="003F3FF9" w:rsidP="003F3FF9">
      <w:r w:rsidRPr="003F3FF9">
        <w:rPr>
          <w:b/>
          <w:bCs/>
          <w:u w:val="single"/>
        </w:rPr>
        <w:t>NETİCE-İ TALEP</w:t>
      </w:r>
      <w:r w:rsidR="00A26234" w:rsidRPr="00A26234">
        <w:rPr>
          <w:b/>
          <w:bCs/>
          <w:u w:val="single"/>
        </w:rPr>
        <w:tab/>
      </w:r>
      <w:proofErr w:type="gramStart"/>
      <w:r w:rsidR="00A26234" w:rsidRPr="00A26234">
        <w:rPr>
          <w:b/>
          <w:bCs/>
          <w:u w:val="single"/>
        </w:rPr>
        <w:tab/>
      </w:r>
      <w:r w:rsidRPr="003F3FF9">
        <w:rPr>
          <w:b/>
          <w:bCs/>
          <w:u w:val="single"/>
        </w:rPr>
        <w:t>:</w:t>
      </w:r>
      <w:r w:rsidRPr="003F3FF9">
        <w:t xml:space="preserve">  </w:t>
      </w:r>
      <w:r w:rsidR="00A26234">
        <w:t>İş</w:t>
      </w:r>
      <w:r w:rsidRPr="003F3FF9">
        <w:t>bu</w:t>
      </w:r>
      <w:proofErr w:type="gramEnd"/>
      <w:r w:rsidRPr="003F3FF9">
        <w:t xml:space="preserve"> başvuru ile </w:t>
      </w:r>
      <w:r w:rsidR="00A26234" w:rsidRPr="003F3FF9">
        <w:t>re ’sen</w:t>
      </w:r>
      <w:r w:rsidRPr="003F3FF9">
        <w:t xml:space="preserve"> dikkate alınacak diğer unsurlar gözetilerek haksız ve hukuka aykırı bir şekilde tesis edilen çalışma izni başvurusunun reddine ilişkin kararın iptali talep edilmekte olup, aynı zamanda yargılama harç ve giderleri ile vekalet ücretinin karşı tarafa yükletilmesine karar verilmesini saygılarımla arz ve talep </w:t>
      </w:r>
      <w:proofErr w:type="gramStart"/>
      <w:r w:rsidRPr="003F3FF9">
        <w:t>ederim.(….</w:t>
      </w:r>
      <w:proofErr w:type="gramEnd"/>
      <w:r w:rsidRPr="003F3FF9">
        <w:t>./</w:t>
      </w:r>
      <w:proofErr w:type="gramStart"/>
      <w:r w:rsidRPr="003F3FF9">
        <w:t>…….</w:t>
      </w:r>
      <w:proofErr w:type="gramEnd"/>
      <w:r w:rsidRPr="003F3FF9">
        <w:t>./……)</w:t>
      </w:r>
    </w:p>
    <w:p w14:paraId="6840AA18" w14:textId="77777777" w:rsidR="00A26234" w:rsidRDefault="00A26234" w:rsidP="003F3FF9">
      <w:pPr>
        <w:rPr>
          <w:b/>
          <w:bCs/>
        </w:rPr>
      </w:pPr>
    </w:p>
    <w:p w14:paraId="175BB758" w14:textId="6665FA5C" w:rsidR="003F3FF9" w:rsidRPr="003F3FF9" w:rsidRDefault="00A26234" w:rsidP="00A26234">
      <w:pPr>
        <w:jc w:val="right"/>
      </w:pPr>
      <w:r>
        <w:rPr>
          <w:b/>
          <w:bCs/>
        </w:rPr>
        <w:lastRenderedPageBreak/>
        <w:t>Harbiye Hukuk Bürosu</w:t>
      </w:r>
    </w:p>
    <w:p w14:paraId="34956603" w14:textId="77777777" w:rsidR="003F3FF9" w:rsidRPr="003F3FF9" w:rsidRDefault="003F3FF9" w:rsidP="00A26234">
      <w:pPr>
        <w:jc w:val="right"/>
      </w:pPr>
      <w:r w:rsidRPr="003F3FF9">
        <w:rPr>
          <w:b/>
          <w:bCs/>
        </w:rPr>
        <w:t>İMZA</w:t>
      </w:r>
    </w:p>
    <w:p w14:paraId="14522A65" w14:textId="0E70CE7B" w:rsidR="00882E07" w:rsidRDefault="003F3FF9" w:rsidP="003F3FF9">
      <w:r w:rsidRPr="003F3FF9">
        <w:br/>
      </w:r>
    </w:p>
    <w:sectPr w:rsidR="00882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5BC9"/>
    <w:multiLevelType w:val="multilevel"/>
    <w:tmpl w:val="14E4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C761C"/>
    <w:multiLevelType w:val="multilevel"/>
    <w:tmpl w:val="AE3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925D6"/>
    <w:multiLevelType w:val="multilevel"/>
    <w:tmpl w:val="72548E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44B46"/>
    <w:multiLevelType w:val="multilevel"/>
    <w:tmpl w:val="F38E3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27963"/>
    <w:multiLevelType w:val="multilevel"/>
    <w:tmpl w:val="4BB268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64EFD"/>
    <w:multiLevelType w:val="multilevel"/>
    <w:tmpl w:val="1128B2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747EB"/>
    <w:multiLevelType w:val="multilevel"/>
    <w:tmpl w:val="905E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D0FA6"/>
    <w:multiLevelType w:val="multilevel"/>
    <w:tmpl w:val="1D20A1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E1BFB"/>
    <w:multiLevelType w:val="multilevel"/>
    <w:tmpl w:val="3522BF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674A7"/>
    <w:multiLevelType w:val="multilevel"/>
    <w:tmpl w:val="16FACC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730F43"/>
    <w:multiLevelType w:val="multilevel"/>
    <w:tmpl w:val="67D6D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17A5D"/>
    <w:multiLevelType w:val="multilevel"/>
    <w:tmpl w:val="2A6AB1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67376"/>
    <w:multiLevelType w:val="multilevel"/>
    <w:tmpl w:val="95E861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477291"/>
    <w:multiLevelType w:val="multilevel"/>
    <w:tmpl w:val="F8801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272FF7"/>
    <w:multiLevelType w:val="multilevel"/>
    <w:tmpl w:val="AAEC9D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FE4E4D"/>
    <w:multiLevelType w:val="multilevel"/>
    <w:tmpl w:val="5EECF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8295702">
    <w:abstractNumId w:val="10"/>
  </w:num>
  <w:num w:numId="2" w16cid:durableId="885333152">
    <w:abstractNumId w:val="15"/>
  </w:num>
  <w:num w:numId="3" w16cid:durableId="1983608139">
    <w:abstractNumId w:val="13"/>
  </w:num>
  <w:num w:numId="4" w16cid:durableId="1455517574">
    <w:abstractNumId w:val="4"/>
  </w:num>
  <w:num w:numId="5" w16cid:durableId="252052056">
    <w:abstractNumId w:val="7"/>
  </w:num>
  <w:num w:numId="6" w16cid:durableId="2100439762">
    <w:abstractNumId w:val="3"/>
  </w:num>
  <w:num w:numId="7" w16cid:durableId="1491094820">
    <w:abstractNumId w:val="14"/>
  </w:num>
  <w:num w:numId="8" w16cid:durableId="1879321078">
    <w:abstractNumId w:val="5"/>
  </w:num>
  <w:num w:numId="9" w16cid:durableId="1228301479">
    <w:abstractNumId w:val="0"/>
  </w:num>
  <w:num w:numId="10" w16cid:durableId="1659649855">
    <w:abstractNumId w:val="6"/>
  </w:num>
  <w:num w:numId="11" w16cid:durableId="330647535">
    <w:abstractNumId w:val="1"/>
  </w:num>
  <w:num w:numId="12" w16cid:durableId="560293184">
    <w:abstractNumId w:val="12"/>
  </w:num>
  <w:num w:numId="13" w16cid:durableId="839275006">
    <w:abstractNumId w:val="2"/>
  </w:num>
  <w:num w:numId="14" w16cid:durableId="89356637">
    <w:abstractNumId w:val="11"/>
  </w:num>
  <w:num w:numId="15" w16cid:durableId="1149323920">
    <w:abstractNumId w:val="9"/>
  </w:num>
  <w:num w:numId="16" w16cid:durableId="1560938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3008C6"/>
    <w:rsid w:val="003008C6"/>
    <w:rsid w:val="003F3FF9"/>
    <w:rsid w:val="00534F50"/>
    <w:rsid w:val="00882E07"/>
    <w:rsid w:val="00A26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5D1B"/>
  <w15:chartTrackingRefBased/>
  <w15:docId w15:val="{DA56B2F8-8E49-4A66-9650-EC93DFA5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F9"/>
    <w:pPr>
      <w:jc w:val="both"/>
    </w:pPr>
    <w:rPr>
      <w:rFonts w:ascii="Times New Roman" w:hAnsi="Times New Roman"/>
      <w:sz w:val="24"/>
    </w:rPr>
  </w:style>
  <w:style w:type="paragraph" w:styleId="Balk1">
    <w:name w:val="heading 1"/>
    <w:basedOn w:val="Normal"/>
    <w:next w:val="Normal"/>
    <w:link w:val="Balk1Char"/>
    <w:uiPriority w:val="9"/>
    <w:qFormat/>
    <w:rsid w:val="003008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3008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3008C6"/>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3008C6"/>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3008C6"/>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3008C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008C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008C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008C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08C6"/>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3008C6"/>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3008C6"/>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3008C6"/>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3008C6"/>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3008C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008C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008C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008C6"/>
    <w:rPr>
      <w:rFonts w:eastAsiaTheme="majorEastAsia" w:cstheme="majorBidi"/>
      <w:color w:val="272727" w:themeColor="text1" w:themeTint="D8"/>
    </w:rPr>
  </w:style>
  <w:style w:type="paragraph" w:styleId="KonuBal">
    <w:name w:val="Title"/>
    <w:basedOn w:val="Normal"/>
    <w:next w:val="Normal"/>
    <w:link w:val="KonuBalChar"/>
    <w:uiPriority w:val="10"/>
    <w:qFormat/>
    <w:rsid w:val="00300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008C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008C6"/>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008C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008C6"/>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008C6"/>
    <w:rPr>
      <w:i/>
      <w:iCs/>
      <w:color w:val="404040" w:themeColor="text1" w:themeTint="BF"/>
    </w:rPr>
  </w:style>
  <w:style w:type="paragraph" w:styleId="ListeParagraf">
    <w:name w:val="List Paragraph"/>
    <w:basedOn w:val="Normal"/>
    <w:uiPriority w:val="34"/>
    <w:qFormat/>
    <w:rsid w:val="003008C6"/>
    <w:pPr>
      <w:ind w:left="720"/>
      <w:contextualSpacing/>
    </w:pPr>
  </w:style>
  <w:style w:type="character" w:styleId="GlVurgulama">
    <w:name w:val="Intense Emphasis"/>
    <w:basedOn w:val="VarsaylanParagrafYazTipi"/>
    <w:uiPriority w:val="21"/>
    <w:qFormat/>
    <w:rsid w:val="003008C6"/>
    <w:rPr>
      <w:i/>
      <w:iCs/>
      <w:color w:val="365F91" w:themeColor="accent1" w:themeShade="BF"/>
    </w:rPr>
  </w:style>
  <w:style w:type="paragraph" w:styleId="GlAlnt">
    <w:name w:val="Intense Quote"/>
    <w:basedOn w:val="Normal"/>
    <w:next w:val="Normal"/>
    <w:link w:val="GlAlntChar"/>
    <w:uiPriority w:val="30"/>
    <w:qFormat/>
    <w:rsid w:val="003008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3008C6"/>
    <w:rPr>
      <w:i/>
      <w:iCs/>
      <w:color w:val="365F91" w:themeColor="accent1" w:themeShade="BF"/>
    </w:rPr>
  </w:style>
  <w:style w:type="character" w:styleId="GlBavuru">
    <w:name w:val="Intense Reference"/>
    <w:basedOn w:val="VarsaylanParagrafYazTipi"/>
    <w:uiPriority w:val="32"/>
    <w:qFormat/>
    <w:rsid w:val="003008C6"/>
    <w:rPr>
      <w:b/>
      <w:bCs/>
      <w:smallCaps/>
      <w:color w:val="365F91" w:themeColor="accent1" w:themeShade="BF"/>
      <w:spacing w:val="5"/>
    </w:rPr>
  </w:style>
  <w:style w:type="character" w:styleId="Kpr">
    <w:name w:val="Hyperlink"/>
    <w:basedOn w:val="VarsaylanParagrafYazTipi"/>
    <w:uiPriority w:val="99"/>
    <w:unhideWhenUsed/>
    <w:rsid w:val="003F3FF9"/>
    <w:rPr>
      <w:color w:val="0000FF" w:themeColor="hyperlink"/>
      <w:u w:val="single"/>
    </w:rPr>
  </w:style>
  <w:style w:type="character" w:styleId="zmlenmeyenBahsetme">
    <w:name w:val="Unresolved Mention"/>
    <w:basedOn w:val="VarsaylanParagrafYazTipi"/>
    <w:uiPriority w:val="99"/>
    <w:semiHidden/>
    <w:unhideWhenUsed/>
    <w:rsid w:val="003F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99250">
      <w:bodyDiv w:val="1"/>
      <w:marLeft w:val="0"/>
      <w:marRight w:val="0"/>
      <w:marTop w:val="0"/>
      <w:marBottom w:val="0"/>
      <w:divBdr>
        <w:top w:val="none" w:sz="0" w:space="0" w:color="auto"/>
        <w:left w:val="none" w:sz="0" w:space="0" w:color="auto"/>
        <w:bottom w:val="none" w:sz="0" w:space="0" w:color="auto"/>
        <w:right w:val="none" w:sz="0" w:space="0" w:color="auto"/>
      </w:divBdr>
    </w:div>
    <w:div w:id="20033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o/kgs/XVb7sht"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1192</Words>
  <Characters>6800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Piri Bilgisayar</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cp:revision>
  <dcterms:created xsi:type="dcterms:W3CDTF">2025-05-09T10:16:00Z</dcterms:created>
  <dcterms:modified xsi:type="dcterms:W3CDTF">2025-05-09T10:40:00Z</dcterms:modified>
</cp:coreProperties>
</file>